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91E" w:rsidRDefault="00EC591E" w:rsidP="00EC591E">
      <w:pPr>
        <w:spacing w:line="480" w:lineRule="auto"/>
        <w:jc w:val="center"/>
        <w:rPr>
          <w:rFonts w:ascii="Times New Roman" w:hAnsi="Times New Roman" w:cs="Times New Roman"/>
          <w:sz w:val="24"/>
          <w:szCs w:val="24"/>
        </w:rPr>
      </w:pPr>
    </w:p>
    <w:p w:rsidR="00EC591E" w:rsidRDefault="00EC591E" w:rsidP="00EC591E">
      <w:pPr>
        <w:spacing w:line="480" w:lineRule="auto"/>
        <w:jc w:val="center"/>
        <w:rPr>
          <w:rFonts w:ascii="Times New Roman" w:hAnsi="Times New Roman" w:cs="Times New Roman"/>
          <w:sz w:val="24"/>
          <w:szCs w:val="24"/>
        </w:rPr>
      </w:pPr>
    </w:p>
    <w:p w:rsidR="00EC591E" w:rsidRDefault="00EC591E" w:rsidP="00EC591E">
      <w:pPr>
        <w:spacing w:line="480" w:lineRule="auto"/>
        <w:jc w:val="center"/>
        <w:rPr>
          <w:rFonts w:ascii="Times New Roman" w:hAnsi="Times New Roman" w:cs="Times New Roman"/>
          <w:sz w:val="24"/>
          <w:szCs w:val="24"/>
        </w:rPr>
      </w:pPr>
    </w:p>
    <w:p w:rsidR="00EC591E" w:rsidRDefault="00EC591E" w:rsidP="00EC591E">
      <w:pPr>
        <w:spacing w:line="480" w:lineRule="auto"/>
        <w:jc w:val="center"/>
        <w:rPr>
          <w:rFonts w:ascii="Times New Roman" w:hAnsi="Times New Roman" w:cs="Times New Roman"/>
          <w:sz w:val="24"/>
          <w:szCs w:val="24"/>
        </w:rPr>
      </w:pPr>
    </w:p>
    <w:p w:rsidR="00EC591E" w:rsidRDefault="00EC591E" w:rsidP="00EC591E">
      <w:pPr>
        <w:spacing w:line="480" w:lineRule="auto"/>
        <w:jc w:val="center"/>
        <w:rPr>
          <w:rFonts w:ascii="Times New Roman" w:hAnsi="Times New Roman" w:cs="Times New Roman"/>
          <w:sz w:val="24"/>
          <w:szCs w:val="24"/>
        </w:rPr>
      </w:pPr>
    </w:p>
    <w:p w:rsidR="00EC591E" w:rsidRDefault="00EC591E" w:rsidP="00EC591E">
      <w:pPr>
        <w:spacing w:line="480" w:lineRule="auto"/>
        <w:jc w:val="center"/>
        <w:rPr>
          <w:rFonts w:ascii="Times New Roman" w:hAnsi="Times New Roman" w:cs="Times New Roman"/>
          <w:sz w:val="24"/>
          <w:szCs w:val="24"/>
        </w:rPr>
      </w:pPr>
    </w:p>
    <w:p w:rsidR="00EC591E" w:rsidRDefault="00EC591E" w:rsidP="00EC591E">
      <w:pPr>
        <w:spacing w:line="480" w:lineRule="auto"/>
        <w:jc w:val="center"/>
        <w:rPr>
          <w:rFonts w:ascii="Times New Roman" w:hAnsi="Times New Roman" w:cs="Times New Roman"/>
          <w:sz w:val="24"/>
          <w:szCs w:val="24"/>
        </w:rPr>
      </w:pPr>
    </w:p>
    <w:p w:rsidR="00EC591E" w:rsidRDefault="00EC591E" w:rsidP="00EC591E">
      <w:pPr>
        <w:spacing w:line="480" w:lineRule="auto"/>
        <w:jc w:val="center"/>
        <w:rPr>
          <w:rFonts w:ascii="Times New Roman" w:hAnsi="Times New Roman" w:cs="Times New Roman"/>
          <w:sz w:val="24"/>
          <w:szCs w:val="24"/>
        </w:rPr>
      </w:pPr>
      <w:r>
        <w:rPr>
          <w:rFonts w:ascii="Times New Roman" w:hAnsi="Times New Roman" w:cs="Times New Roman"/>
          <w:sz w:val="24"/>
          <w:szCs w:val="24"/>
        </w:rPr>
        <w:t>The Deadly Deception</w:t>
      </w:r>
    </w:p>
    <w:p w:rsidR="00EC591E" w:rsidRDefault="00EC591E" w:rsidP="00EC591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C591E" w:rsidRDefault="00EC591E" w:rsidP="00EC591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C591E" w:rsidRDefault="00EC591E" w:rsidP="00EC591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C591E" w:rsidRDefault="00EC591E" w:rsidP="00EC591E">
      <w:pPr>
        <w:spacing w:line="480" w:lineRule="auto"/>
        <w:rPr>
          <w:rFonts w:ascii="Times New Roman" w:hAnsi="Times New Roman" w:cs="Times New Roman"/>
          <w:sz w:val="24"/>
          <w:szCs w:val="24"/>
        </w:rPr>
      </w:pPr>
    </w:p>
    <w:p w:rsidR="00EC591E" w:rsidRDefault="00EC591E" w:rsidP="00EC591E">
      <w:pPr>
        <w:spacing w:line="480" w:lineRule="auto"/>
        <w:rPr>
          <w:rFonts w:ascii="Times New Roman" w:hAnsi="Times New Roman" w:cs="Times New Roman"/>
          <w:sz w:val="24"/>
          <w:szCs w:val="24"/>
        </w:rPr>
      </w:pPr>
    </w:p>
    <w:p w:rsidR="00EC591E" w:rsidRDefault="00EC591E" w:rsidP="00EC591E">
      <w:pPr>
        <w:spacing w:line="480" w:lineRule="auto"/>
        <w:rPr>
          <w:rFonts w:ascii="Times New Roman" w:hAnsi="Times New Roman" w:cs="Times New Roman"/>
          <w:sz w:val="24"/>
          <w:szCs w:val="24"/>
        </w:rPr>
      </w:pPr>
    </w:p>
    <w:p w:rsidR="00EC591E" w:rsidRDefault="00EC591E" w:rsidP="00EC591E">
      <w:pPr>
        <w:spacing w:line="480" w:lineRule="auto"/>
        <w:rPr>
          <w:rFonts w:ascii="Times New Roman" w:hAnsi="Times New Roman" w:cs="Times New Roman"/>
          <w:sz w:val="24"/>
          <w:szCs w:val="24"/>
        </w:rPr>
      </w:pPr>
    </w:p>
    <w:p w:rsidR="00EC591E" w:rsidRDefault="00EC591E" w:rsidP="00EC591E">
      <w:pPr>
        <w:spacing w:line="480" w:lineRule="auto"/>
        <w:rPr>
          <w:rFonts w:ascii="Times New Roman" w:hAnsi="Times New Roman" w:cs="Times New Roman"/>
          <w:sz w:val="24"/>
          <w:szCs w:val="24"/>
        </w:rPr>
      </w:pPr>
    </w:p>
    <w:p w:rsidR="00EC591E" w:rsidRDefault="00EC591E" w:rsidP="00EC591E">
      <w:pPr>
        <w:spacing w:line="480" w:lineRule="auto"/>
        <w:rPr>
          <w:rFonts w:ascii="Times New Roman" w:hAnsi="Times New Roman" w:cs="Times New Roman"/>
          <w:sz w:val="24"/>
          <w:szCs w:val="24"/>
        </w:rPr>
      </w:pPr>
    </w:p>
    <w:p w:rsidR="00EC591E" w:rsidRDefault="00EC591E" w:rsidP="00EC591E">
      <w:pPr>
        <w:spacing w:line="480" w:lineRule="auto"/>
        <w:rPr>
          <w:rFonts w:ascii="Times New Roman" w:hAnsi="Times New Roman" w:cs="Times New Roman"/>
          <w:sz w:val="24"/>
          <w:szCs w:val="24"/>
        </w:rPr>
      </w:pPr>
    </w:p>
    <w:p w:rsidR="00AB0E01" w:rsidRDefault="00AB0E01" w:rsidP="00AB0E01">
      <w:pPr>
        <w:spacing w:line="480" w:lineRule="auto"/>
        <w:jc w:val="center"/>
        <w:rPr>
          <w:rFonts w:ascii="Times New Roman" w:hAnsi="Times New Roman" w:cs="Times New Roman"/>
          <w:sz w:val="24"/>
          <w:szCs w:val="24"/>
        </w:rPr>
      </w:pPr>
    </w:p>
    <w:p w:rsidR="00AB0E01" w:rsidRDefault="00AB0E01" w:rsidP="00AB0E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The Deadly Deception</w:t>
      </w:r>
    </w:p>
    <w:p w:rsidR="000E26E2" w:rsidRPr="000E26E2" w:rsidRDefault="000E26E2" w:rsidP="000E26E2">
      <w:pPr>
        <w:spacing w:line="480" w:lineRule="auto"/>
        <w:ind w:firstLine="720"/>
        <w:rPr>
          <w:rFonts w:ascii="Times New Roman" w:hAnsi="Times New Roman" w:cs="Times New Roman"/>
          <w:sz w:val="24"/>
          <w:szCs w:val="24"/>
        </w:rPr>
      </w:pPr>
      <w:r w:rsidRPr="000E26E2">
        <w:rPr>
          <w:rFonts w:ascii="Times New Roman" w:hAnsi="Times New Roman" w:cs="Times New Roman"/>
          <w:sz w:val="24"/>
          <w:szCs w:val="24"/>
        </w:rPr>
        <w:t>The Deadly Deception is a documentary that illustrates unethical behavior in government-sponsored scientific research. This documentary explains the most controversial human experimental studies conducted in America (Yung, 2017). I learned that the documentary explains about the Tuskegee experiment that started in 1932 and was conducted out within a span of forty years of consistent experimentation. I learned that its primary goal was observing the effects of untreated syphilis on the body of a human being over a year with the aim of eradicating the disease (Reverby, 2012). It was discovered that a considerable population had syphilis hence changing the objective of the study.</w:t>
      </w:r>
    </w:p>
    <w:p w:rsidR="000E26E2" w:rsidRPr="000E26E2" w:rsidRDefault="000E26E2" w:rsidP="000E26E2">
      <w:pPr>
        <w:spacing w:line="480" w:lineRule="auto"/>
        <w:ind w:firstLine="720"/>
        <w:rPr>
          <w:rFonts w:ascii="Times New Roman" w:hAnsi="Times New Roman" w:cs="Times New Roman"/>
          <w:sz w:val="24"/>
          <w:szCs w:val="24"/>
        </w:rPr>
      </w:pPr>
      <w:r w:rsidRPr="000E26E2">
        <w:rPr>
          <w:rFonts w:ascii="Times New Roman" w:hAnsi="Times New Roman" w:cs="Times New Roman"/>
          <w:sz w:val="24"/>
          <w:szCs w:val="24"/>
        </w:rPr>
        <w:t xml:space="preserve">I learned that the Tuskegee study of syphilis that is untreated was a deliberate effort to deceive 600 African American men into believing they were treated for the deadly disease (Reverby, 2012). However, the attending public officials and physicians who oversaw the project knew that they were not treating syphilis whereby 399 men were infected. They were left to suffer from the severe symptoms of syphilis that involved dementia, blindness and later death in most cases. It, therefore, remained one of the country's darkest moments (Reverby, 2012). </w:t>
      </w:r>
    </w:p>
    <w:p w:rsidR="00EC591E" w:rsidRDefault="000E26E2" w:rsidP="000E26E2">
      <w:pPr>
        <w:spacing w:line="480" w:lineRule="auto"/>
        <w:ind w:firstLine="720"/>
        <w:rPr>
          <w:rFonts w:ascii="Times New Roman" w:hAnsi="Times New Roman" w:cs="Times New Roman"/>
          <w:sz w:val="24"/>
          <w:szCs w:val="24"/>
        </w:rPr>
      </w:pPr>
      <w:r w:rsidRPr="000E26E2">
        <w:rPr>
          <w:rFonts w:ascii="Times New Roman" w:hAnsi="Times New Roman" w:cs="Times New Roman"/>
          <w:sz w:val="24"/>
          <w:szCs w:val="24"/>
        </w:rPr>
        <w:t>The main lesson that can be learned from the Tuskegee Study is that the participants of that study were victims of their economic class and their race (Reverby, 2010). However, there was no a single black American who took part in the study. Arguably, Black Americans became distrustful of science because of the Tuskegee experiment. We learned that the ethical aspects of the experiment were unacceptable from the start since deceptive ways were used in recruiting the participants, and no informed consent was obtained within the vulnerable population of black Americans (Yung, 2017).</w:t>
      </w:r>
    </w:p>
    <w:p w:rsidR="000E26E2" w:rsidRDefault="000E26E2" w:rsidP="00EC591E">
      <w:pPr>
        <w:spacing w:line="480" w:lineRule="auto"/>
        <w:jc w:val="center"/>
        <w:rPr>
          <w:rFonts w:ascii="Times New Roman" w:hAnsi="Times New Roman" w:cs="Times New Roman"/>
          <w:sz w:val="24"/>
          <w:szCs w:val="24"/>
        </w:rPr>
      </w:pPr>
    </w:p>
    <w:p w:rsidR="00EC591E" w:rsidRPr="00EC591E" w:rsidRDefault="00EC591E" w:rsidP="00EC591E">
      <w:pPr>
        <w:spacing w:line="480" w:lineRule="auto"/>
        <w:jc w:val="center"/>
        <w:rPr>
          <w:rFonts w:ascii="Times New Roman" w:hAnsi="Times New Roman" w:cs="Times New Roman"/>
          <w:sz w:val="24"/>
          <w:szCs w:val="24"/>
        </w:rPr>
      </w:pPr>
      <w:r w:rsidRPr="00EC591E">
        <w:rPr>
          <w:rFonts w:ascii="Times New Roman" w:hAnsi="Times New Roman" w:cs="Times New Roman"/>
          <w:sz w:val="24"/>
          <w:szCs w:val="24"/>
        </w:rPr>
        <w:lastRenderedPageBreak/>
        <w:t>References</w:t>
      </w:r>
    </w:p>
    <w:p w:rsidR="00EC591E" w:rsidRPr="00EC591E" w:rsidRDefault="00EC591E" w:rsidP="00AB0E01">
      <w:pPr>
        <w:spacing w:line="480" w:lineRule="auto"/>
        <w:ind w:left="720" w:hanging="720"/>
        <w:rPr>
          <w:rFonts w:ascii="Times New Roman" w:hAnsi="Times New Roman" w:cs="Times New Roman"/>
          <w:sz w:val="24"/>
          <w:szCs w:val="24"/>
        </w:rPr>
      </w:pPr>
      <w:r w:rsidRPr="00EC591E">
        <w:rPr>
          <w:rFonts w:ascii="Times New Roman" w:hAnsi="Times New Roman" w:cs="Times New Roman"/>
          <w:color w:val="222222"/>
          <w:sz w:val="24"/>
          <w:szCs w:val="24"/>
          <w:shd w:val="clear" w:color="auto" w:fill="FFFFFF"/>
        </w:rPr>
        <w:t>Reverby, S. M. (2010). Invoking" Tuskegee": problems in health disparities, genetic assumptions, and history. </w:t>
      </w:r>
      <w:r w:rsidRPr="00EC591E">
        <w:rPr>
          <w:rFonts w:ascii="Times New Roman" w:hAnsi="Times New Roman" w:cs="Times New Roman"/>
          <w:i/>
          <w:iCs/>
          <w:color w:val="222222"/>
          <w:sz w:val="24"/>
          <w:szCs w:val="24"/>
          <w:shd w:val="clear" w:color="auto" w:fill="FFFFFF"/>
        </w:rPr>
        <w:t>Journal of Health Care for the Poor and Underserved</w:t>
      </w:r>
      <w:r w:rsidRPr="00EC591E">
        <w:rPr>
          <w:rFonts w:ascii="Times New Roman" w:hAnsi="Times New Roman" w:cs="Times New Roman"/>
          <w:color w:val="222222"/>
          <w:sz w:val="24"/>
          <w:szCs w:val="24"/>
          <w:shd w:val="clear" w:color="auto" w:fill="FFFFFF"/>
        </w:rPr>
        <w:t>, </w:t>
      </w:r>
      <w:r w:rsidRPr="00EC591E">
        <w:rPr>
          <w:rFonts w:ascii="Times New Roman" w:hAnsi="Times New Roman" w:cs="Times New Roman"/>
          <w:i/>
          <w:iCs/>
          <w:color w:val="222222"/>
          <w:sz w:val="24"/>
          <w:szCs w:val="24"/>
          <w:shd w:val="clear" w:color="auto" w:fill="FFFFFF"/>
        </w:rPr>
        <w:t>21</w:t>
      </w:r>
      <w:r w:rsidRPr="00EC591E">
        <w:rPr>
          <w:rFonts w:ascii="Times New Roman" w:hAnsi="Times New Roman" w:cs="Times New Roman"/>
          <w:color w:val="222222"/>
          <w:sz w:val="24"/>
          <w:szCs w:val="24"/>
          <w:shd w:val="clear" w:color="auto" w:fill="FFFFFF"/>
        </w:rPr>
        <w:t>(3), 26-34.</w:t>
      </w:r>
    </w:p>
    <w:p w:rsidR="00AB0E01" w:rsidRDefault="00385227" w:rsidP="00AB0E01">
      <w:pPr>
        <w:spacing w:line="480" w:lineRule="auto"/>
        <w:ind w:left="720" w:hanging="720"/>
        <w:rPr>
          <w:rFonts w:ascii="Times New Roman" w:hAnsi="Times New Roman" w:cs="Times New Roman"/>
          <w:color w:val="222222"/>
          <w:sz w:val="24"/>
          <w:szCs w:val="24"/>
          <w:shd w:val="clear" w:color="auto" w:fill="FFFFFF"/>
        </w:rPr>
      </w:pPr>
      <w:r w:rsidRPr="00EC591E">
        <w:rPr>
          <w:rFonts w:ascii="Times New Roman" w:hAnsi="Times New Roman" w:cs="Times New Roman"/>
          <w:color w:val="222222"/>
          <w:sz w:val="24"/>
          <w:szCs w:val="24"/>
          <w:shd w:val="clear" w:color="auto" w:fill="FFFFFF"/>
        </w:rPr>
        <w:t>Reverby, S. M. (Ed.). (2012). </w:t>
      </w:r>
      <w:r w:rsidRPr="00EC591E">
        <w:rPr>
          <w:rFonts w:ascii="Times New Roman" w:hAnsi="Times New Roman" w:cs="Times New Roman"/>
          <w:i/>
          <w:iCs/>
          <w:color w:val="222222"/>
          <w:sz w:val="24"/>
          <w:szCs w:val="24"/>
          <w:shd w:val="clear" w:color="auto" w:fill="FFFFFF"/>
        </w:rPr>
        <w:t>Tuskegee's truths: Rethinking the Tuskegee syphilis study</w:t>
      </w:r>
      <w:r w:rsidRPr="00EC591E">
        <w:rPr>
          <w:rFonts w:ascii="Times New Roman" w:hAnsi="Times New Roman" w:cs="Times New Roman"/>
          <w:color w:val="222222"/>
          <w:sz w:val="24"/>
          <w:szCs w:val="24"/>
          <w:shd w:val="clear" w:color="auto" w:fill="FFFFFF"/>
        </w:rPr>
        <w:t>. UNC Press Books.</w:t>
      </w:r>
    </w:p>
    <w:p w:rsidR="00AB0E01" w:rsidRPr="00AB0E01" w:rsidRDefault="00AB0E01" w:rsidP="00AB0E01">
      <w:pPr>
        <w:spacing w:line="480" w:lineRule="auto"/>
        <w:ind w:left="720" w:hanging="720"/>
        <w:rPr>
          <w:rFonts w:ascii="Times New Roman" w:hAnsi="Times New Roman" w:cs="Times New Roman"/>
          <w:color w:val="222222"/>
          <w:sz w:val="24"/>
          <w:szCs w:val="24"/>
          <w:shd w:val="clear" w:color="auto" w:fill="FFFFFF"/>
        </w:rPr>
      </w:pPr>
      <w:r w:rsidRPr="00AB0E01">
        <w:rPr>
          <w:rFonts w:ascii="Times New Roman" w:hAnsi="Times New Roman" w:cs="Times New Roman"/>
          <w:color w:val="222222"/>
          <w:sz w:val="24"/>
          <w:szCs w:val="24"/>
          <w:shd w:val="clear" w:color="auto" w:fill="FFFFFF"/>
        </w:rPr>
        <w:t>Yung, J. (2017).</w:t>
      </w:r>
      <w:r w:rsidRPr="00AB0E01">
        <w:rPr>
          <w:rFonts w:ascii="Times New Roman" w:hAnsi="Times New Roman" w:cs="Times New Roman"/>
          <w:sz w:val="24"/>
          <w:szCs w:val="24"/>
        </w:rPr>
        <w:t xml:space="preserve"> </w:t>
      </w:r>
      <w:r w:rsidRPr="00AB0E01">
        <w:rPr>
          <w:rFonts w:ascii="Times New Roman" w:hAnsi="Times New Roman" w:cs="Times New Roman"/>
          <w:i/>
          <w:sz w:val="24"/>
          <w:szCs w:val="24"/>
        </w:rPr>
        <w:t>The Deadly Deception: Tuskegee Syphilis Experiment.</w:t>
      </w:r>
      <w:r w:rsidRPr="00AB0E01">
        <w:rPr>
          <w:rFonts w:ascii="Times New Roman" w:hAnsi="Times New Roman" w:cs="Times New Roman"/>
          <w:sz w:val="24"/>
          <w:szCs w:val="24"/>
        </w:rPr>
        <w:t>EMI Production. Retrieved from https://www.youtube.com/watch?v=AuyTzgY8eSc</w:t>
      </w:r>
    </w:p>
    <w:p w:rsidR="00AB0E01" w:rsidRPr="00EC591E" w:rsidRDefault="00AB0E01" w:rsidP="00EC591E">
      <w:pPr>
        <w:spacing w:line="480" w:lineRule="auto"/>
        <w:ind w:left="720" w:hanging="720"/>
        <w:rPr>
          <w:rFonts w:ascii="Times New Roman" w:hAnsi="Times New Roman" w:cs="Times New Roman"/>
          <w:color w:val="222222"/>
          <w:sz w:val="24"/>
          <w:szCs w:val="24"/>
          <w:shd w:val="clear" w:color="auto" w:fill="FFFFFF"/>
        </w:rPr>
      </w:pPr>
    </w:p>
    <w:sectPr w:rsidR="00AB0E01" w:rsidRPr="00EC591E" w:rsidSect="00EC591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7B75" w:rsidRDefault="00267B75" w:rsidP="00EC591E">
      <w:pPr>
        <w:spacing w:after="0" w:line="240" w:lineRule="auto"/>
      </w:pPr>
      <w:r>
        <w:separator/>
      </w:r>
    </w:p>
  </w:endnote>
  <w:endnote w:type="continuationSeparator" w:id="1">
    <w:p w:rsidR="00267B75" w:rsidRDefault="00267B75" w:rsidP="00EC59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7B75" w:rsidRDefault="00267B75" w:rsidP="00EC591E">
      <w:pPr>
        <w:spacing w:after="0" w:line="240" w:lineRule="auto"/>
      </w:pPr>
      <w:r>
        <w:separator/>
      </w:r>
    </w:p>
  </w:footnote>
  <w:footnote w:type="continuationSeparator" w:id="1">
    <w:p w:rsidR="00267B75" w:rsidRDefault="00267B75" w:rsidP="00EC59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1E" w:rsidRPr="00EC591E" w:rsidRDefault="00EC591E">
    <w:pPr>
      <w:pStyle w:val="Header"/>
      <w:jc w:val="right"/>
      <w:rPr>
        <w:rFonts w:ascii="Times New Roman" w:hAnsi="Times New Roman" w:cs="Times New Roman"/>
        <w:sz w:val="24"/>
        <w:szCs w:val="24"/>
      </w:rPr>
    </w:pPr>
    <w:r w:rsidRPr="00EC591E">
      <w:rPr>
        <w:rFonts w:ascii="Times New Roman" w:hAnsi="Times New Roman" w:cs="Times New Roman"/>
        <w:sz w:val="24"/>
        <w:szCs w:val="24"/>
      </w:rPr>
      <w:t>THE DEADLY DECEPTION</w:t>
    </w:r>
    <w:r w:rsidRPr="00EC591E">
      <w:rPr>
        <w:rFonts w:ascii="Times New Roman" w:hAnsi="Times New Roman" w:cs="Times New Roman"/>
        <w:sz w:val="24"/>
        <w:szCs w:val="24"/>
      </w:rPr>
      <w:tab/>
    </w:r>
    <w:r w:rsidRPr="00EC591E">
      <w:rPr>
        <w:rFonts w:ascii="Times New Roman" w:hAnsi="Times New Roman" w:cs="Times New Roman"/>
        <w:sz w:val="24"/>
        <w:szCs w:val="24"/>
      </w:rPr>
      <w:tab/>
    </w:r>
    <w:sdt>
      <w:sdtPr>
        <w:rPr>
          <w:rFonts w:ascii="Times New Roman" w:hAnsi="Times New Roman" w:cs="Times New Roman"/>
          <w:sz w:val="24"/>
          <w:szCs w:val="24"/>
        </w:rPr>
        <w:id w:val="3895436"/>
        <w:docPartObj>
          <w:docPartGallery w:val="Page Numbers (Top of Page)"/>
          <w:docPartUnique/>
        </w:docPartObj>
      </w:sdtPr>
      <w:sdtContent>
        <w:r w:rsidR="006338AC" w:rsidRPr="00EC591E">
          <w:rPr>
            <w:rFonts w:ascii="Times New Roman" w:hAnsi="Times New Roman" w:cs="Times New Roman"/>
            <w:sz w:val="24"/>
            <w:szCs w:val="24"/>
          </w:rPr>
          <w:fldChar w:fldCharType="begin"/>
        </w:r>
        <w:r w:rsidRPr="00EC591E">
          <w:rPr>
            <w:rFonts w:ascii="Times New Roman" w:hAnsi="Times New Roman" w:cs="Times New Roman"/>
            <w:sz w:val="24"/>
            <w:szCs w:val="24"/>
          </w:rPr>
          <w:instrText xml:space="preserve"> PAGE   \* MERGEFORMAT </w:instrText>
        </w:r>
        <w:r w:rsidR="006338AC" w:rsidRPr="00EC591E">
          <w:rPr>
            <w:rFonts w:ascii="Times New Roman" w:hAnsi="Times New Roman" w:cs="Times New Roman"/>
            <w:sz w:val="24"/>
            <w:szCs w:val="24"/>
          </w:rPr>
          <w:fldChar w:fldCharType="separate"/>
        </w:r>
        <w:r w:rsidR="000E26E2">
          <w:rPr>
            <w:rFonts w:ascii="Times New Roman" w:hAnsi="Times New Roman" w:cs="Times New Roman"/>
            <w:noProof/>
            <w:sz w:val="24"/>
            <w:szCs w:val="24"/>
          </w:rPr>
          <w:t>2</w:t>
        </w:r>
        <w:r w:rsidR="006338AC" w:rsidRPr="00EC591E">
          <w:rPr>
            <w:rFonts w:ascii="Times New Roman" w:hAnsi="Times New Roman" w:cs="Times New Roman"/>
            <w:sz w:val="24"/>
            <w:szCs w:val="24"/>
          </w:rPr>
          <w:fldChar w:fldCharType="end"/>
        </w:r>
      </w:sdtContent>
    </w:sdt>
  </w:p>
  <w:p w:rsidR="00EC591E" w:rsidRPr="00EC591E" w:rsidRDefault="00EC591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1E" w:rsidRPr="00EC591E" w:rsidRDefault="00EC591E">
    <w:pPr>
      <w:pStyle w:val="Header"/>
      <w:jc w:val="right"/>
      <w:rPr>
        <w:rFonts w:ascii="Times New Roman" w:hAnsi="Times New Roman" w:cs="Times New Roman"/>
        <w:sz w:val="24"/>
        <w:szCs w:val="24"/>
      </w:rPr>
    </w:pPr>
    <w:r w:rsidRPr="00EC591E">
      <w:rPr>
        <w:rFonts w:ascii="Times New Roman" w:hAnsi="Times New Roman" w:cs="Times New Roman"/>
        <w:sz w:val="24"/>
        <w:szCs w:val="24"/>
      </w:rPr>
      <w:t>Running Head: THE DEADLY DECEPTION</w:t>
    </w:r>
    <w:r w:rsidRPr="00EC591E">
      <w:rPr>
        <w:rFonts w:ascii="Times New Roman" w:hAnsi="Times New Roman" w:cs="Times New Roman"/>
        <w:sz w:val="24"/>
        <w:szCs w:val="24"/>
      </w:rPr>
      <w:tab/>
    </w:r>
    <w:r w:rsidRPr="00EC591E">
      <w:rPr>
        <w:rFonts w:ascii="Times New Roman" w:hAnsi="Times New Roman" w:cs="Times New Roman"/>
        <w:sz w:val="24"/>
        <w:szCs w:val="24"/>
      </w:rPr>
      <w:tab/>
    </w:r>
    <w:sdt>
      <w:sdtPr>
        <w:rPr>
          <w:rFonts w:ascii="Times New Roman" w:hAnsi="Times New Roman" w:cs="Times New Roman"/>
          <w:sz w:val="24"/>
          <w:szCs w:val="24"/>
        </w:rPr>
        <w:id w:val="3895392"/>
        <w:docPartObj>
          <w:docPartGallery w:val="Page Numbers (Top of Page)"/>
          <w:docPartUnique/>
        </w:docPartObj>
      </w:sdtPr>
      <w:sdtContent>
        <w:r w:rsidR="006338AC" w:rsidRPr="00EC591E">
          <w:rPr>
            <w:rFonts w:ascii="Times New Roman" w:hAnsi="Times New Roman" w:cs="Times New Roman"/>
            <w:sz w:val="24"/>
            <w:szCs w:val="24"/>
          </w:rPr>
          <w:fldChar w:fldCharType="begin"/>
        </w:r>
        <w:r w:rsidRPr="00EC591E">
          <w:rPr>
            <w:rFonts w:ascii="Times New Roman" w:hAnsi="Times New Roman" w:cs="Times New Roman"/>
            <w:sz w:val="24"/>
            <w:szCs w:val="24"/>
          </w:rPr>
          <w:instrText xml:space="preserve"> PAGE   \* MERGEFORMAT </w:instrText>
        </w:r>
        <w:r w:rsidR="006338AC" w:rsidRPr="00EC591E">
          <w:rPr>
            <w:rFonts w:ascii="Times New Roman" w:hAnsi="Times New Roman" w:cs="Times New Roman"/>
            <w:sz w:val="24"/>
            <w:szCs w:val="24"/>
          </w:rPr>
          <w:fldChar w:fldCharType="separate"/>
        </w:r>
        <w:r w:rsidR="000E26E2">
          <w:rPr>
            <w:rFonts w:ascii="Times New Roman" w:hAnsi="Times New Roman" w:cs="Times New Roman"/>
            <w:noProof/>
            <w:sz w:val="24"/>
            <w:szCs w:val="24"/>
          </w:rPr>
          <w:t>1</w:t>
        </w:r>
        <w:r w:rsidR="006338AC" w:rsidRPr="00EC591E">
          <w:rPr>
            <w:rFonts w:ascii="Times New Roman" w:hAnsi="Times New Roman" w:cs="Times New Roman"/>
            <w:sz w:val="24"/>
            <w:szCs w:val="24"/>
          </w:rPr>
          <w:fldChar w:fldCharType="end"/>
        </w:r>
      </w:sdtContent>
    </w:sdt>
  </w:p>
  <w:p w:rsidR="00EC591E" w:rsidRPr="00EC591E" w:rsidRDefault="00EC591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2728D"/>
    <w:rsid w:val="000E26E2"/>
    <w:rsid w:val="00150425"/>
    <w:rsid w:val="00267B75"/>
    <w:rsid w:val="00385227"/>
    <w:rsid w:val="005014BF"/>
    <w:rsid w:val="0052728D"/>
    <w:rsid w:val="005F453F"/>
    <w:rsid w:val="006317F3"/>
    <w:rsid w:val="006338AC"/>
    <w:rsid w:val="00A12FB5"/>
    <w:rsid w:val="00AB0E01"/>
    <w:rsid w:val="00EC59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7F3"/>
  </w:style>
  <w:style w:type="paragraph" w:styleId="Heading1">
    <w:name w:val="heading 1"/>
    <w:basedOn w:val="Normal"/>
    <w:link w:val="Heading1Char"/>
    <w:uiPriority w:val="9"/>
    <w:qFormat/>
    <w:rsid w:val="00AB0E0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9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591E"/>
  </w:style>
  <w:style w:type="paragraph" w:styleId="Footer">
    <w:name w:val="footer"/>
    <w:basedOn w:val="Normal"/>
    <w:link w:val="FooterChar"/>
    <w:uiPriority w:val="99"/>
    <w:semiHidden/>
    <w:unhideWhenUsed/>
    <w:rsid w:val="00EC591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C591E"/>
  </w:style>
  <w:style w:type="character" w:customStyle="1" w:styleId="Heading1Char">
    <w:name w:val="Heading 1 Char"/>
    <w:basedOn w:val="DefaultParagraphFont"/>
    <w:link w:val="Heading1"/>
    <w:uiPriority w:val="9"/>
    <w:rsid w:val="00AB0E01"/>
    <w:rPr>
      <w:rFonts w:ascii="Times New Roman" w:eastAsia="Times New Roman" w:hAnsi="Times New Roman" w:cs="Times New Roman"/>
      <w:b/>
      <w:bCs/>
      <w:kern w:val="36"/>
      <w:sz w:val="48"/>
      <w:szCs w:val="48"/>
      <w:lang w:val="en-US"/>
    </w:rPr>
  </w:style>
</w:styles>
</file>

<file path=word/webSettings.xml><?xml version="1.0" encoding="utf-8"?>
<w:webSettings xmlns:r="http://schemas.openxmlformats.org/officeDocument/2006/relationships" xmlns:w="http://schemas.openxmlformats.org/wordprocessingml/2006/main">
  <w:divs>
    <w:div w:id="224143397">
      <w:bodyDiv w:val="1"/>
      <w:marLeft w:val="0"/>
      <w:marRight w:val="0"/>
      <w:marTop w:val="0"/>
      <w:marBottom w:val="0"/>
      <w:divBdr>
        <w:top w:val="none" w:sz="0" w:space="0" w:color="auto"/>
        <w:left w:val="none" w:sz="0" w:space="0" w:color="auto"/>
        <w:bottom w:val="none" w:sz="0" w:space="0" w:color="auto"/>
        <w:right w:val="none" w:sz="0" w:space="0" w:color="auto"/>
      </w:divBdr>
    </w:div>
    <w:div w:id="205824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2019-05-01T09:08:00Z</dcterms:created>
  <dcterms:modified xsi:type="dcterms:W3CDTF">2019-05-01T09:08:00Z</dcterms:modified>
</cp:coreProperties>
</file>